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51D" w:rsidRPr="008B4C24" w:rsidRDefault="00B8551D" w:rsidP="00B8551D">
      <w:pPr>
        <w:shd w:val="clear" w:color="auto" w:fill="FFFFFF"/>
        <w:spacing w:before="300" w:after="150" w:line="450" w:lineRule="atLeast"/>
        <w:outlineLvl w:val="1"/>
        <w:rPr>
          <w:rFonts w:ascii="Arial" w:eastAsia="Times New Roman" w:hAnsi="Arial" w:cs="Arial"/>
          <w:color w:val="0077BD"/>
          <w:spacing w:val="7"/>
          <w:sz w:val="32"/>
          <w:szCs w:val="32"/>
          <w:u w:val="single"/>
          <w:lang w:eastAsia="en-IN"/>
        </w:rPr>
      </w:pPr>
      <w:r w:rsidRPr="008B4C24">
        <w:rPr>
          <w:rFonts w:ascii="Arial" w:eastAsia="Times New Roman" w:hAnsi="Arial" w:cs="Arial"/>
          <w:color w:val="0077BD"/>
          <w:spacing w:val="7"/>
          <w:sz w:val="32"/>
          <w:szCs w:val="32"/>
          <w:u w:val="single"/>
          <w:lang w:eastAsia="en-IN"/>
        </w:rPr>
        <w:t>PRIME MINISTER'S EMPLOYMENT GENERATION PROGRAMME (PMEGP)</w:t>
      </w:r>
    </w:p>
    <w:p w:rsidR="00B8551D" w:rsidRPr="00B8551D" w:rsidRDefault="00B8551D" w:rsidP="00B8551D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</w:pPr>
      <w:r w:rsidRPr="00B8551D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 xml:space="preserve">In order to generate continuous and sustainable employment opportunities in Rural and Urban areas of the country, PMEGP is a credit linked subsidy programme launched on 15th August 2008 by merging the two erstwhile schemes called Prime Minister’s </w:t>
      </w:r>
      <w:proofErr w:type="spellStart"/>
      <w:r w:rsidRPr="00B8551D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>Rojgar</w:t>
      </w:r>
      <w:proofErr w:type="spellEnd"/>
      <w:r w:rsidRPr="00B8551D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 xml:space="preserve"> </w:t>
      </w:r>
      <w:proofErr w:type="spellStart"/>
      <w:r w:rsidRPr="00B8551D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>Yojana</w:t>
      </w:r>
      <w:proofErr w:type="spellEnd"/>
      <w:r w:rsidRPr="00B8551D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 xml:space="preserve"> (PMRY) and </w:t>
      </w:r>
      <w:bookmarkStart w:id="0" w:name="_GoBack"/>
      <w:bookmarkEnd w:id="0"/>
      <w:r w:rsidRPr="00B8551D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>Rural Employment Generation Programme (REGP).</w:t>
      </w:r>
    </w:p>
    <w:p w:rsidR="00B8551D" w:rsidRPr="00B8551D" w:rsidRDefault="00B8551D" w:rsidP="00B8551D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</w:pPr>
      <w:r w:rsidRPr="00B8551D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 xml:space="preserve">The scheme administered by the Ministry of Micro, Small and Medium Enterprises and implemented by </w:t>
      </w:r>
      <w:proofErr w:type="spellStart"/>
      <w:r w:rsidRPr="00B8551D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>Khadi</w:t>
      </w:r>
      <w:proofErr w:type="spellEnd"/>
      <w:r w:rsidRPr="00B8551D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 xml:space="preserve"> and Village Industries Commission</w:t>
      </w:r>
    </w:p>
    <w:p w:rsidR="00B8551D" w:rsidRPr="00B8551D" w:rsidRDefault="00B8551D" w:rsidP="00B8551D">
      <w:pPr>
        <w:shd w:val="clear" w:color="auto" w:fill="FFFFFF"/>
        <w:spacing w:after="0" w:line="240" w:lineRule="auto"/>
        <w:ind w:left="150"/>
        <w:outlineLvl w:val="3"/>
        <w:rPr>
          <w:rFonts w:ascii="Arial" w:eastAsia="Times New Roman" w:hAnsi="Arial" w:cs="Arial"/>
          <w:b/>
          <w:bCs/>
          <w:color w:val="464646"/>
          <w:spacing w:val="7"/>
          <w:sz w:val="33"/>
          <w:szCs w:val="33"/>
          <w:lang w:eastAsia="en-IN"/>
        </w:rPr>
      </w:pPr>
      <w:r w:rsidRPr="00B8551D">
        <w:rPr>
          <w:rFonts w:ascii="Arial" w:eastAsia="Times New Roman" w:hAnsi="Arial" w:cs="Arial"/>
          <w:b/>
          <w:bCs/>
          <w:color w:val="464646"/>
          <w:spacing w:val="7"/>
          <w:sz w:val="33"/>
          <w:szCs w:val="33"/>
          <w:lang w:eastAsia="en-IN"/>
        </w:rPr>
        <w:t>Implementing Agencies</w:t>
      </w:r>
    </w:p>
    <w:p w:rsidR="00B8551D" w:rsidRPr="00B8551D" w:rsidRDefault="00B8551D" w:rsidP="00B8551D">
      <w:pPr>
        <w:numPr>
          <w:ilvl w:val="0"/>
          <w:numId w:val="1"/>
        </w:numPr>
        <w:shd w:val="clear" w:color="auto" w:fill="FFFFFF"/>
        <w:spacing w:before="225" w:after="100" w:afterAutospacing="1" w:line="240" w:lineRule="auto"/>
        <w:ind w:hanging="264"/>
        <w:jc w:val="both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B8551D"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National level: </w:t>
      </w:r>
      <w:proofErr w:type="spellStart"/>
      <w:r w:rsidRPr="00B8551D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Kadhi</w:t>
      </w:r>
      <w:proofErr w:type="spellEnd"/>
      <w:r w:rsidRPr="00B8551D"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 and Village Industries Commission (KVIC)</w:t>
      </w:r>
    </w:p>
    <w:p w:rsidR="00B8551D" w:rsidRPr="00B8551D" w:rsidRDefault="00B8551D" w:rsidP="00B8551D">
      <w:pPr>
        <w:numPr>
          <w:ilvl w:val="0"/>
          <w:numId w:val="1"/>
        </w:numPr>
        <w:shd w:val="clear" w:color="auto" w:fill="FFFFFF"/>
        <w:spacing w:before="225" w:after="100" w:afterAutospacing="1" w:line="240" w:lineRule="auto"/>
        <w:ind w:hanging="264"/>
        <w:jc w:val="both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B8551D"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State </w:t>
      </w:r>
      <w:proofErr w:type="gramStart"/>
      <w:r w:rsidRPr="00B8551D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Level :State</w:t>
      </w:r>
      <w:proofErr w:type="gramEnd"/>
      <w:r w:rsidRPr="00B8551D"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 KVIC, State </w:t>
      </w:r>
      <w:proofErr w:type="spellStart"/>
      <w:r w:rsidRPr="00B8551D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Khadi</w:t>
      </w:r>
      <w:proofErr w:type="spellEnd"/>
      <w:r w:rsidRPr="00B8551D"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 and Village Industries Boards (KVIB) &amp; District Industries Centres (DICs) and banks.</w:t>
      </w:r>
    </w:p>
    <w:p w:rsidR="00B8551D" w:rsidRPr="00B8551D" w:rsidRDefault="00B8551D" w:rsidP="00B8551D">
      <w:pPr>
        <w:shd w:val="clear" w:color="auto" w:fill="FFFFFF"/>
        <w:spacing w:after="0" w:line="240" w:lineRule="auto"/>
        <w:ind w:left="150"/>
        <w:outlineLvl w:val="3"/>
        <w:rPr>
          <w:rFonts w:ascii="Arial" w:eastAsia="Times New Roman" w:hAnsi="Arial" w:cs="Arial"/>
          <w:b/>
          <w:bCs/>
          <w:color w:val="464646"/>
          <w:spacing w:val="7"/>
          <w:sz w:val="33"/>
          <w:szCs w:val="33"/>
          <w:lang w:eastAsia="en-IN"/>
        </w:rPr>
      </w:pPr>
      <w:r w:rsidRPr="00B8551D">
        <w:rPr>
          <w:rFonts w:ascii="Arial" w:eastAsia="Times New Roman" w:hAnsi="Arial" w:cs="Arial"/>
          <w:b/>
          <w:bCs/>
          <w:color w:val="464646"/>
          <w:spacing w:val="7"/>
          <w:sz w:val="33"/>
          <w:szCs w:val="33"/>
          <w:lang w:eastAsia="en-IN"/>
        </w:rPr>
        <w:t>Cost of the Project</w:t>
      </w:r>
    </w:p>
    <w:p w:rsidR="00B8551D" w:rsidRPr="00B8551D" w:rsidRDefault="00B8551D" w:rsidP="00B8551D">
      <w:pPr>
        <w:shd w:val="clear" w:color="auto" w:fill="FFFFFF"/>
        <w:spacing w:before="150" w:after="150" w:line="300" w:lineRule="atLeast"/>
        <w:jc w:val="both"/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</w:pPr>
      <w:r w:rsidRPr="00B8551D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>The maximum cost for</w:t>
      </w:r>
    </w:p>
    <w:p w:rsidR="00B8551D" w:rsidRPr="00B8551D" w:rsidRDefault="00B8551D" w:rsidP="00B8551D">
      <w:pPr>
        <w:numPr>
          <w:ilvl w:val="0"/>
          <w:numId w:val="2"/>
        </w:numPr>
        <w:shd w:val="clear" w:color="auto" w:fill="FFFFFF"/>
        <w:spacing w:before="225" w:after="100" w:afterAutospacing="1" w:line="240" w:lineRule="auto"/>
        <w:ind w:hanging="264"/>
        <w:jc w:val="both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B8551D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Manufacturing sector : Rs.25 lakhs</w:t>
      </w:r>
    </w:p>
    <w:p w:rsidR="00B8551D" w:rsidRPr="00B8551D" w:rsidRDefault="00B8551D" w:rsidP="00B8551D">
      <w:pPr>
        <w:numPr>
          <w:ilvl w:val="0"/>
          <w:numId w:val="2"/>
        </w:numPr>
        <w:shd w:val="clear" w:color="auto" w:fill="FFFFFF"/>
        <w:spacing w:before="225" w:after="100" w:afterAutospacing="1" w:line="240" w:lineRule="auto"/>
        <w:ind w:hanging="264"/>
        <w:jc w:val="both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B8551D"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Business/Services </w:t>
      </w:r>
      <w:proofErr w:type="gramStart"/>
      <w:r w:rsidRPr="00B8551D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sector :</w:t>
      </w:r>
      <w:proofErr w:type="gramEnd"/>
      <w:r w:rsidRPr="00B8551D"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 RS.10 lakhs.</w:t>
      </w:r>
    </w:p>
    <w:p w:rsidR="00B8551D" w:rsidRPr="00B8551D" w:rsidRDefault="00B8551D" w:rsidP="00B85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8551D">
        <w:rPr>
          <w:rFonts w:ascii="Arial" w:eastAsia="Times New Roman" w:hAnsi="Arial" w:cs="Arial"/>
          <w:color w:val="333333"/>
          <w:sz w:val="24"/>
          <w:szCs w:val="24"/>
          <w:lang w:eastAsia="en-IN"/>
        </w:rPr>
        <w:br/>
      </w:r>
    </w:p>
    <w:p w:rsidR="00B8551D" w:rsidRPr="00B8551D" w:rsidRDefault="00B8551D" w:rsidP="00B8551D">
      <w:pPr>
        <w:shd w:val="clear" w:color="auto" w:fill="FFFFFF"/>
        <w:spacing w:after="0" w:line="240" w:lineRule="auto"/>
        <w:ind w:left="150"/>
        <w:outlineLvl w:val="3"/>
        <w:rPr>
          <w:rFonts w:ascii="Arial" w:eastAsia="Times New Roman" w:hAnsi="Arial" w:cs="Arial"/>
          <w:b/>
          <w:bCs/>
          <w:color w:val="464646"/>
          <w:spacing w:val="7"/>
          <w:sz w:val="33"/>
          <w:szCs w:val="33"/>
          <w:lang w:eastAsia="en-IN"/>
        </w:rPr>
      </w:pPr>
      <w:r w:rsidRPr="00B8551D">
        <w:rPr>
          <w:rFonts w:ascii="Arial" w:eastAsia="Times New Roman" w:hAnsi="Arial" w:cs="Arial"/>
          <w:b/>
          <w:bCs/>
          <w:color w:val="464646"/>
          <w:spacing w:val="7"/>
          <w:sz w:val="33"/>
          <w:szCs w:val="33"/>
          <w:lang w:eastAsia="en-IN"/>
        </w:rPr>
        <w:t>Eligible Entrepreneurs / Borrowers:</w:t>
      </w:r>
    </w:p>
    <w:p w:rsidR="00B8551D" w:rsidRPr="00B8551D" w:rsidRDefault="00B8551D" w:rsidP="00B8551D">
      <w:pPr>
        <w:numPr>
          <w:ilvl w:val="0"/>
          <w:numId w:val="3"/>
        </w:numPr>
        <w:shd w:val="clear" w:color="auto" w:fill="FFFFFF"/>
        <w:spacing w:before="225" w:after="100" w:afterAutospacing="1" w:line="240" w:lineRule="auto"/>
        <w:ind w:hanging="264"/>
        <w:jc w:val="both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B8551D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Individuals above 18 years of age.</w:t>
      </w:r>
    </w:p>
    <w:p w:rsidR="00B8551D" w:rsidRPr="00B8551D" w:rsidRDefault="00B8551D" w:rsidP="00B8551D">
      <w:pPr>
        <w:numPr>
          <w:ilvl w:val="0"/>
          <w:numId w:val="3"/>
        </w:numPr>
        <w:shd w:val="clear" w:color="auto" w:fill="FFFFFF"/>
        <w:spacing w:before="225" w:after="100" w:afterAutospacing="1" w:line="240" w:lineRule="auto"/>
        <w:ind w:hanging="264"/>
        <w:jc w:val="both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B8551D"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VIII Std. pass required for project above Rs.10.00 lakhs in manufacturing and above </w:t>
      </w:r>
      <w:proofErr w:type="spellStart"/>
      <w:r w:rsidRPr="00B8551D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Rs</w:t>
      </w:r>
      <w:proofErr w:type="spellEnd"/>
      <w:r w:rsidRPr="00B8551D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. 5.00 lakhs for Service Sector.</w:t>
      </w:r>
    </w:p>
    <w:p w:rsidR="00B8551D" w:rsidRPr="00B8551D" w:rsidRDefault="00B8551D" w:rsidP="00B8551D">
      <w:pPr>
        <w:numPr>
          <w:ilvl w:val="0"/>
          <w:numId w:val="3"/>
        </w:numPr>
        <w:shd w:val="clear" w:color="auto" w:fill="FFFFFF"/>
        <w:spacing w:before="225" w:after="100" w:afterAutospacing="1" w:line="240" w:lineRule="auto"/>
        <w:ind w:hanging="264"/>
        <w:jc w:val="both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B8551D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Self Help Groups and Charitable Trusts.</w:t>
      </w:r>
    </w:p>
    <w:p w:rsidR="00B8551D" w:rsidRPr="00B8551D" w:rsidRDefault="00B8551D" w:rsidP="00B8551D">
      <w:pPr>
        <w:numPr>
          <w:ilvl w:val="0"/>
          <w:numId w:val="3"/>
        </w:numPr>
        <w:shd w:val="clear" w:color="auto" w:fill="FFFFFF"/>
        <w:spacing w:before="225" w:after="100" w:afterAutospacing="1" w:line="240" w:lineRule="auto"/>
        <w:ind w:hanging="264"/>
        <w:jc w:val="both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B8551D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Institutions Registered under Societies Registration Act- 1860.</w:t>
      </w:r>
    </w:p>
    <w:p w:rsidR="00B8551D" w:rsidRPr="00B8551D" w:rsidRDefault="00B8551D" w:rsidP="00B8551D">
      <w:pPr>
        <w:numPr>
          <w:ilvl w:val="0"/>
          <w:numId w:val="3"/>
        </w:numPr>
        <w:shd w:val="clear" w:color="auto" w:fill="FFFFFF"/>
        <w:spacing w:before="225" w:after="100" w:afterAutospacing="1" w:line="240" w:lineRule="auto"/>
        <w:ind w:hanging="264"/>
        <w:jc w:val="both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B8551D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Production based Co-operative Societies.</w:t>
      </w:r>
    </w:p>
    <w:p w:rsidR="00B8551D" w:rsidRPr="00B8551D" w:rsidRDefault="00B8551D" w:rsidP="00B8551D">
      <w:pPr>
        <w:shd w:val="clear" w:color="auto" w:fill="FFFFFF"/>
        <w:spacing w:after="0" w:line="240" w:lineRule="auto"/>
        <w:ind w:left="150"/>
        <w:outlineLvl w:val="3"/>
        <w:rPr>
          <w:rFonts w:ascii="Arial" w:eastAsia="Times New Roman" w:hAnsi="Arial" w:cs="Arial"/>
          <w:b/>
          <w:bCs/>
          <w:color w:val="464646"/>
          <w:spacing w:val="7"/>
          <w:sz w:val="33"/>
          <w:szCs w:val="33"/>
          <w:lang w:eastAsia="en-IN"/>
        </w:rPr>
      </w:pPr>
      <w:r w:rsidRPr="00B8551D">
        <w:rPr>
          <w:rFonts w:ascii="Arial" w:eastAsia="Times New Roman" w:hAnsi="Arial" w:cs="Arial"/>
          <w:b/>
          <w:bCs/>
          <w:color w:val="464646"/>
          <w:spacing w:val="7"/>
          <w:sz w:val="33"/>
          <w:szCs w:val="33"/>
          <w:lang w:eastAsia="en-IN"/>
        </w:rPr>
        <w:t>Repayment</w:t>
      </w:r>
    </w:p>
    <w:p w:rsidR="00B8551D" w:rsidRPr="00B8551D" w:rsidRDefault="00B8551D" w:rsidP="00B8551D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</w:pPr>
      <w:r w:rsidRPr="00B8551D">
        <w:rPr>
          <w:rFonts w:ascii="Arial" w:eastAsia="Times New Roman" w:hAnsi="Arial" w:cs="Arial"/>
          <w:color w:val="000000"/>
          <w:spacing w:val="7"/>
          <w:sz w:val="20"/>
          <w:szCs w:val="20"/>
          <w:lang w:eastAsia="en-IN"/>
        </w:rPr>
        <w:t>3 to 7 years with an initial moratorium not exceeding 6 months.</w:t>
      </w:r>
    </w:p>
    <w:p w:rsidR="00B8551D" w:rsidRPr="00B8551D" w:rsidRDefault="00B8551D" w:rsidP="00B8551D">
      <w:pPr>
        <w:shd w:val="clear" w:color="auto" w:fill="FFFFFF"/>
        <w:spacing w:after="0" w:line="240" w:lineRule="auto"/>
        <w:ind w:left="150"/>
        <w:outlineLvl w:val="3"/>
        <w:rPr>
          <w:rFonts w:ascii="Arial" w:eastAsia="Times New Roman" w:hAnsi="Arial" w:cs="Arial"/>
          <w:b/>
          <w:bCs/>
          <w:color w:val="464646"/>
          <w:spacing w:val="7"/>
          <w:sz w:val="33"/>
          <w:szCs w:val="33"/>
          <w:lang w:eastAsia="en-IN"/>
        </w:rPr>
      </w:pPr>
      <w:r w:rsidRPr="00B8551D">
        <w:rPr>
          <w:rFonts w:ascii="Arial" w:eastAsia="Times New Roman" w:hAnsi="Arial" w:cs="Arial"/>
          <w:b/>
          <w:bCs/>
          <w:color w:val="464646"/>
          <w:spacing w:val="7"/>
          <w:sz w:val="33"/>
          <w:szCs w:val="33"/>
          <w:lang w:eastAsia="en-IN"/>
        </w:rPr>
        <w:t>Security</w:t>
      </w:r>
    </w:p>
    <w:p w:rsidR="00B8551D" w:rsidRPr="00B8551D" w:rsidRDefault="00B8551D" w:rsidP="00B8551D">
      <w:pPr>
        <w:numPr>
          <w:ilvl w:val="0"/>
          <w:numId w:val="4"/>
        </w:numPr>
        <w:shd w:val="clear" w:color="auto" w:fill="FFFFFF"/>
        <w:spacing w:before="225" w:after="100" w:afterAutospacing="1" w:line="240" w:lineRule="auto"/>
        <w:ind w:hanging="264"/>
        <w:jc w:val="both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B8551D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Assets created out of the bank's finance.</w:t>
      </w:r>
    </w:p>
    <w:p w:rsidR="00B8551D" w:rsidRPr="00B8551D" w:rsidRDefault="00B8551D" w:rsidP="00B8551D">
      <w:pPr>
        <w:numPr>
          <w:ilvl w:val="0"/>
          <w:numId w:val="4"/>
        </w:numPr>
        <w:shd w:val="clear" w:color="auto" w:fill="FFFFFF"/>
        <w:spacing w:before="225" w:after="100" w:afterAutospacing="1" w:line="240" w:lineRule="auto"/>
        <w:ind w:hanging="264"/>
        <w:jc w:val="both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B8551D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Personal guarantee of the proprietor / promoter.</w:t>
      </w:r>
    </w:p>
    <w:p w:rsidR="00B8551D" w:rsidRPr="00B8551D" w:rsidRDefault="00B8551D" w:rsidP="00B8551D">
      <w:pPr>
        <w:numPr>
          <w:ilvl w:val="0"/>
          <w:numId w:val="4"/>
        </w:numPr>
        <w:shd w:val="clear" w:color="auto" w:fill="FFFFFF"/>
        <w:spacing w:before="225" w:after="100" w:afterAutospacing="1" w:line="240" w:lineRule="auto"/>
        <w:ind w:hanging="264"/>
        <w:jc w:val="both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B8551D"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No collateral security up to </w:t>
      </w:r>
      <w:proofErr w:type="spellStart"/>
      <w:r w:rsidRPr="00B8551D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Rs</w:t>
      </w:r>
      <w:proofErr w:type="spellEnd"/>
      <w:r w:rsidRPr="00B8551D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. 10 lakhs.</w:t>
      </w:r>
    </w:p>
    <w:p w:rsidR="00B8551D" w:rsidRPr="00B8551D" w:rsidRDefault="00B8551D" w:rsidP="00B8551D">
      <w:pPr>
        <w:numPr>
          <w:ilvl w:val="0"/>
          <w:numId w:val="4"/>
        </w:numPr>
        <w:shd w:val="clear" w:color="auto" w:fill="FFFFFF"/>
        <w:spacing w:before="225" w:after="100" w:afterAutospacing="1" w:line="240" w:lineRule="auto"/>
        <w:ind w:hanging="264"/>
        <w:jc w:val="both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B8551D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Eligible units to be covered under CGMSE. (excluding Margin Money / subsidy component)</w:t>
      </w:r>
    </w:p>
    <w:p w:rsidR="00B8551D" w:rsidRPr="00B8551D" w:rsidRDefault="00B8551D" w:rsidP="00B85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8551D">
        <w:rPr>
          <w:rFonts w:ascii="Arial" w:eastAsia="Times New Roman" w:hAnsi="Arial" w:cs="Arial"/>
          <w:color w:val="333333"/>
          <w:sz w:val="24"/>
          <w:szCs w:val="24"/>
          <w:lang w:eastAsia="en-IN"/>
        </w:rPr>
        <w:br/>
      </w:r>
    </w:p>
    <w:p w:rsidR="00B8551D" w:rsidRPr="00B8551D" w:rsidRDefault="00B8551D" w:rsidP="00B8551D">
      <w:pPr>
        <w:shd w:val="clear" w:color="auto" w:fill="FFFFFF"/>
        <w:spacing w:after="0" w:line="240" w:lineRule="auto"/>
        <w:ind w:left="150"/>
        <w:outlineLvl w:val="3"/>
        <w:rPr>
          <w:rFonts w:ascii="Arial" w:eastAsia="Times New Roman" w:hAnsi="Arial" w:cs="Arial"/>
          <w:b/>
          <w:bCs/>
          <w:color w:val="464646"/>
          <w:spacing w:val="7"/>
          <w:sz w:val="33"/>
          <w:szCs w:val="33"/>
          <w:lang w:eastAsia="en-IN"/>
        </w:rPr>
      </w:pPr>
      <w:r w:rsidRPr="00B8551D">
        <w:rPr>
          <w:rFonts w:ascii="Arial" w:eastAsia="Times New Roman" w:hAnsi="Arial" w:cs="Arial"/>
          <w:b/>
          <w:bCs/>
          <w:color w:val="464646"/>
          <w:spacing w:val="7"/>
          <w:sz w:val="33"/>
          <w:szCs w:val="33"/>
          <w:lang w:eastAsia="en-IN"/>
        </w:rPr>
        <w:lastRenderedPageBreak/>
        <w:t>Margin Money (Subsidy) &amp; Beneficiary’s Margin</w:t>
      </w:r>
    </w:p>
    <w:p w:rsidR="00B8551D" w:rsidRPr="00B8551D" w:rsidRDefault="00B8551D" w:rsidP="00B85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2"/>
        <w:gridCol w:w="2473"/>
        <w:gridCol w:w="847"/>
        <w:gridCol w:w="778"/>
      </w:tblGrid>
      <w:tr w:rsidR="00B8551D" w:rsidRPr="00B8551D" w:rsidTr="00B8551D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585E61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8551D" w:rsidRPr="00B8551D" w:rsidRDefault="00B8551D" w:rsidP="00B8551D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B8551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Categories of beneficiaries under PMEGP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585E61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8551D" w:rsidRPr="00B8551D" w:rsidRDefault="00B8551D" w:rsidP="00B8551D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B8551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Beneficiary’s own contribution (of project cost)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585E61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8551D" w:rsidRPr="00B8551D" w:rsidRDefault="00B8551D" w:rsidP="00B8551D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B8551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Rate of Subsidy</w:t>
            </w:r>
          </w:p>
        </w:tc>
      </w:tr>
      <w:tr w:rsidR="00B8551D" w:rsidRPr="00B8551D" w:rsidTr="00B855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51D" w:rsidRPr="00B8551D" w:rsidRDefault="00B8551D" w:rsidP="00B8551D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IN"/>
              </w:rPr>
            </w:pPr>
            <w:r w:rsidRPr="00B8551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51D" w:rsidRPr="00B8551D" w:rsidRDefault="00B8551D" w:rsidP="00B8551D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IN"/>
              </w:rPr>
            </w:pPr>
            <w:r w:rsidRPr="00B8551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51D" w:rsidRPr="00B8551D" w:rsidRDefault="00B8551D" w:rsidP="00B8551D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IN"/>
              </w:rPr>
            </w:pPr>
            <w:r w:rsidRPr="00B8551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IN"/>
              </w:rPr>
              <w:t>Urban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51D" w:rsidRPr="00B8551D" w:rsidRDefault="00B8551D" w:rsidP="00B8551D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IN"/>
              </w:rPr>
            </w:pPr>
            <w:r w:rsidRPr="00B8551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IN"/>
              </w:rPr>
              <w:t>Rural</w:t>
            </w:r>
          </w:p>
        </w:tc>
      </w:tr>
      <w:tr w:rsidR="00B8551D" w:rsidRPr="00B8551D" w:rsidTr="00B855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51D" w:rsidRPr="00B8551D" w:rsidRDefault="00B8551D" w:rsidP="00B8551D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855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General Category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51D" w:rsidRPr="00B8551D" w:rsidRDefault="00B8551D" w:rsidP="00B8551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855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51D" w:rsidRPr="00B8551D" w:rsidRDefault="00B8551D" w:rsidP="00B8551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855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51D" w:rsidRPr="00B8551D" w:rsidRDefault="00B8551D" w:rsidP="00B8551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855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25%</w:t>
            </w:r>
          </w:p>
        </w:tc>
      </w:tr>
      <w:tr w:rsidR="00B8551D" w:rsidRPr="00B8551D" w:rsidTr="00B855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51D" w:rsidRPr="00B8551D" w:rsidRDefault="00B8551D" w:rsidP="00B8551D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855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Special (including SC/ST/OBC /Minorities/ Women, Ex-Servicemen, Physically handicapped, NER, Hill and Border areas </w:t>
            </w:r>
            <w:proofErr w:type="spellStart"/>
            <w:r w:rsidRPr="00B855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etc</w:t>
            </w:r>
            <w:proofErr w:type="spellEnd"/>
            <w:r w:rsidRPr="00B855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51D" w:rsidRPr="00B8551D" w:rsidRDefault="00B8551D" w:rsidP="00B8551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855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51D" w:rsidRPr="00B8551D" w:rsidRDefault="00B8551D" w:rsidP="00B8551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855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551D" w:rsidRPr="00B8551D" w:rsidRDefault="00B8551D" w:rsidP="00B8551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855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35%</w:t>
            </w:r>
          </w:p>
        </w:tc>
      </w:tr>
    </w:tbl>
    <w:p w:rsidR="008506A8" w:rsidRDefault="008506A8"/>
    <w:sectPr w:rsidR="008506A8" w:rsidSect="00B8551D">
      <w:pgSz w:w="11906" w:h="16838"/>
      <w:pgMar w:top="426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E1067"/>
    <w:multiLevelType w:val="multilevel"/>
    <w:tmpl w:val="C944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826B59"/>
    <w:multiLevelType w:val="multilevel"/>
    <w:tmpl w:val="E17C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763AE5"/>
    <w:multiLevelType w:val="multilevel"/>
    <w:tmpl w:val="25F6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E31CD5"/>
    <w:multiLevelType w:val="multilevel"/>
    <w:tmpl w:val="9110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FD"/>
    <w:rsid w:val="008506A8"/>
    <w:rsid w:val="008B4C24"/>
    <w:rsid w:val="00B8551D"/>
    <w:rsid w:val="00E9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F1E54-F5A0-47DD-8110-150369CC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855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B855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551D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B8551D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B8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B855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2021-02-03T10:03:00Z</dcterms:created>
  <dcterms:modified xsi:type="dcterms:W3CDTF">2021-02-03T10:06:00Z</dcterms:modified>
</cp:coreProperties>
</file>